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E19B" w14:textId="0B1636DC" w:rsidR="001A05AE" w:rsidRDefault="00A05819">
      <w:pPr>
        <w:spacing w:after="173"/>
        <w:ind w:left="125"/>
        <w:jc w:val="center"/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E434C78" wp14:editId="65F738C2">
            <wp:extent cx="2567354" cy="1296812"/>
            <wp:effectExtent l="0" t="0" r="4445" b="0"/>
            <wp:docPr id="1422108104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08104" name="Picture 14221081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347" cy="13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6276">
        <w:rPr>
          <w:rFonts w:ascii="Times New Roman" w:eastAsia="Times New Roman" w:hAnsi="Times New Roman" w:cs="Times New Roman"/>
        </w:rPr>
        <w:t xml:space="preserve"> </w:t>
      </w:r>
    </w:p>
    <w:p w14:paraId="749241BF" w14:textId="2E9BD010" w:rsidR="001A05AE" w:rsidRDefault="00A05819" w:rsidP="00C25FAA">
      <w:pPr>
        <w:spacing w:after="233"/>
        <w:jc w:val="center"/>
      </w:pPr>
      <w:r w:rsidRPr="00A05819">
        <w:rPr>
          <w:rFonts w:ascii="Times New Roman" w:eastAsia="Times New Roman" w:hAnsi="Times New Roman" w:cs="Times New Roman"/>
          <w:b/>
          <w:bCs/>
        </w:rPr>
        <w:t>Government Relations Committee</w:t>
      </w:r>
      <w:r>
        <w:rPr>
          <w:rFonts w:ascii="Times New Roman" w:eastAsia="Times New Roman" w:hAnsi="Times New Roman" w:cs="Times New Roman"/>
        </w:rPr>
        <w:t xml:space="preserve"> </w:t>
      </w:r>
      <w:r w:rsidR="00376276" w:rsidRPr="00A05819">
        <w:rPr>
          <w:rFonts w:ascii="Times New Roman" w:eastAsia="Times New Roman" w:hAnsi="Times New Roman" w:cs="Times New Roman"/>
          <w:b/>
          <w:bCs/>
        </w:rPr>
        <w:t>Report</w:t>
      </w:r>
      <w:r w:rsidR="00376276">
        <w:rPr>
          <w:rFonts w:ascii="Times New Roman" w:eastAsia="Times New Roman" w:hAnsi="Times New Roman" w:cs="Times New Roman"/>
        </w:rPr>
        <w:t xml:space="preserve"> </w:t>
      </w:r>
      <w:r w:rsidR="00C25FAA">
        <w:rPr>
          <w:rFonts w:ascii="Times New Roman" w:eastAsia="Times New Roman" w:hAnsi="Times New Roman" w:cs="Times New Roman"/>
        </w:rPr>
        <w:t>t</w:t>
      </w:r>
      <w:r w:rsidR="00376276">
        <w:rPr>
          <w:rFonts w:ascii="Times New Roman" w:eastAsia="Times New Roman" w:hAnsi="Times New Roman" w:cs="Times New Roman"/>
        </w:rPr>
        <w:t>o the 2026 KEA Delegate Assembly</w:t>
      </w:r>
    </w:p>
    <w:p w14:paraId="29F1395E" w14:textId="77777777" w:rsidR="001A05AE" w:rsidRDefault="00376276">
      <w:pPr>
        <w:spacing w:after="32"/>
        <w:ind w:left="12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632A417" w14:textId="77777777" w:rsidR="001A05AE" w:rsidRDefault="00376276">
      <w:pPr>
        <w:spacing w:after="43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The KEA Government Relations Committee is a standing committee authorized by the KEA Constitution Article IV Section 1 B-6.2, which states that the Government Relations Committee shall: </w:t>
      </w:r>
    </w:p>
    <w:p w14:paraId="7FCDD121" w14:textId="77777777" w:rsidR="001A05AE" w:rsidRDefault="00376276">
      <w:pPr>
        <w:numPr>
          <w:ilvl w:val="0"/>
          <w:numId w:val="1"/>
        </w:numPr>
        <w:spacing w:after="43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recommend the Legislative Program to the Delegate Assembly </w:t>
      </w:r>
    </w:p>
    <w:p w14:paraId="15DCE9D5" w14:textId="77777777" w:rsidR="001A05AE" w:rsidRDefault="00376276">
      <w:pPr>
        <w:numPr>
          <w:ilvl w:val="0"/>
          <w:numId w:val="1"/>
        </w:numPr>
        <w:spacing w:after="43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influence and support the accomplishment of the Legislative program goals and related </w:t>
      </w:r>
      <w:proofErr w:type="gramStart"/>
      <w:r>
        <w:rPr>
          <w:rFonts w:ascii="Times New Roman" w:eastAsia="Times New Roman" w:hAnsi="Times New Roman" w:cs="Times New Roman"/>
          <w:sz w:val="20"/>
        </w:rPr>
        <w:t>issues;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035A2F" w14:textId="77777777" w:rsidR="001A05AE" w:rsidRDefault="00376276">
      <w:pPr>
        <w:numPr>
          <w:ilvl w:val="0"/>
          <w:numId w:val="1"/>
        </w:numPr>
        <w:spacing w:after="43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facilitate Legislative Contact Team </w:t>
      </w:r>
      <w:proofErr w:type="gramStart"/>
      <w:r>
        <w:rPr>
          <w:rFonts w:ascii="Times New Roman" w:eastAsia="Times New Roman" w:hAnsi="Times New Roman" w:cs="Times New Roman"/>
          <w:sz w:val="20"/>
        </w:rPr>
        <w:t>activity;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6A793B1" w14:textId="77777777" w:rsidR="001A05AE" w:rsidRDefault="00376276">
      <w:pPr>
        <w:numPr>
          <w:ilvl w:val="0"/>
          <w:numId w:val="1"/>
        </w:numPr>
        <w:spacing w:after="43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help facilitate activities in the Legislative Support goal </w:t>
      </w:r>
      <w:proofErr w:type="gramStart"/>
      <w:r>
        <w:rPr>
          <w:rFonts w:ascii="Times New Roman" w:eastAsia="Times New Roman" w:hAnsi="Times New Roman" w:cs="Times New Roman"/>
          <w:sz w:val="20"/>
        </w:rPr>
        <w:t>area;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5D9C63D" w14:textId="77777777" w:rsidR="001A05AE" w:rsidRDefault="00376276">
      <w:pPr>
        <w:numPr>
          <w:ilvl w:val="0"/>
          <w:numId w:val="1"/>
        </w:numPr>
        <w:spacing w:after="43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exert continued energy toward the pursuit of and continuation of negotiations with local boards of education; and </w:t>
      </w:r>
    </w:p>
    <w:p w14:paraId="1E97034E" w14:textId="77777777" w:rsidR="001A05AE" w:rsidRDefault="00376276">
      <w:pPr>
        <w:numPr>
          <w:ilvl w:val="0"/>
          <w:numId w:val="1"/>
        </w:numPr>
        <w:spacing w:after="43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support crisis activity </w:t>
      </w:r>
    </w:p>
    <w:p w14:paraId="22668574" w14:textId="77777777" w:rsidR="001A05AE" w:rsidRDefault="00376276">
      <w:pPr>
        <w:spacing w:after="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3546A9" w14:textId="056FB62F" w:rsidR="001A05AE" w:rsidRDefault="00376276">
      <w:pPr>
        <w:spacing w:after="43"/>
        <w:ind w:left="10" w:hanging="10"/>
      </w:pPr>
      <w:r>
        <w:rPr>
          <w:rFonts w:ascii="Times New Roman" w:eastAsia="Times New Roman" w:hAnsi="Times New Roman" w:cs="Times New Roman"/>
          <w:sz w:val="20"/>
        </w:rPr>
        <w:t>The Government Relations Committee will recommend to the 2026 KEA Delegate Assembly a legislative program which reflects the wishes of the membership</w:t>
      </w:r>
      <w:r w:rsidR="00A05819">
        <w:rPr>
          <w:rFonts w:ascii="Times New Roman" w:eastAsia="Times New Roman" w:hAnsi="Times New Roman" w:cs="Times New Roman"/>
          <w:sz w:val="20"/>
        </w:rPr>
        <w:t xml:space="preserve">. </w:t>
      </w:r>
      <w:r>
        <w:rPr>
          <w:rFonts w:ascii="Times New Roman" w:eastAsia="Times New Roman" w:hAnsi="Times New Roman" w:cs="Times New Roman"/>
          <w:sz w:val="20"/>
        </w:rPr>
        <w:t xml:space="preserve">The Committee has worked over the past </w:t>
      </w:r>
      <w:r w:rsidR="00A05819">
        <w:rPr>
          <w:rFonts w:ascii="Times New Roman" w:eastAsia="Times New Roman" w:hAnsi="Times New Roman" w:cs="Times New Roman"/>
          <w:sz w:val="20"/>
        </w:rPr>
        <w:t>year to assure that KEA’s Legislative</w:t>
      </w:r>
      <w:r>
        <w:rPr>
          <w:rFonts w:ascii="Times New Roman" w:eastAsia="Times New Roman" w:hAnsi="Times New Roman" w:cs="Times New Roman"/>
          <w:sz w:val="20"/>
        </w:rPr>
        <w:t xml:space="preserve"> Program accurately reflects</w:t>
      </w:r>
      <w:r w:rsidR="000C4F30">
        <w:rPr>
          <w:rFonts w:ascii="Times New Roman" w:eastAsia="Times New Roman" w:hAnsi="Times New Roman" w:cs="Times New Roman"/>
          <w:sz w:val="20"/>
        </w:rPr>
        <w:t xml:space="preserve"> KEA’s </w:t>
      </w:r>
      <w:r w:rsidR="0085518E">
        <w:rPr>
          <w:rFonts w:ascii="Times New Roman" w:eastAsia="Times New Roman" w:hAnsi="Times New Roman" w:cs="Times New Roman"/>
          <w:sz w:val="20"/>
        </w:rPr>
        <w:t>l</w:t>
      </w:r>
      <w:r w:rsidR="000C4F30">
        <w:rPr>
          <w:rFonts w:ascii="Times New Roman" w:eastAsia="Times New Roman" w:hAnsi="Times New Roman" w:cs="Times New Roman"/>
          <w:sz w:val="20"/>
        </w:rPr>
        <w:t>egislative g</w:t>
      </w:r>
      <w:r>
        <w:rPr>
          <w:rFonts w:ascii="Times New Roman" w:eastAsia="Times New Roman" w:hAnsi="Times New Roman" w:cs="Times New Roman"/>
          <w:sz w:val="20"/>
        </w:rPr>
        <w:t>oals for the Kentucky General Assembly</w:t>
      </w:r>
      <w:r w:rsidR="00A05819">
        <w:rPr>
          <w:rFonts w:ascii="Times New Roman" w:eastAsia="Times New Roman" w:hAnsi="Times New Roman" w:cs="Times New Roman"/>
          <w:sz w:val="20"/>
        </w:rPr>
        <w:t xml:space="preserve">. </w:t>
      </w:r>
    </w:p>
    <w:p w14:paraId="5FE49E74" w14:textId="77777777" w:rsidR="001A05AE" w:rsidRDefault="00376276">
      <w:pPr>
        <w:spacing w:after="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901F08" w14:textId="651B10A8" w:rsidR="000C4F30" w:rsidRDefault="00376276">
      <w:pPr>
        <w:spacing w:after="30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Government Relations Committee advanced the objectives of the KEA Legislative Program by promoting member engagement in legislative advocacy on key education issues. The Committee coordinated district-level efforts to strengthen local advocacy, including at-home legislator engagement and the submission of op-eds across media markets statewide. Additionally, the Committee renewed its focus on expanding district participation in Kentucky Educators Advocacy Days, fostering meaningful dialogue with</w:t>
      </w:r>
      <w:r w:rsidR="000C4F30">
        <w:rPr>
          <w:rFonts w:ascii="Times New Roman" w:eastAsia="Times New Roman" w:hAnsi="Times New Roman" w:cs="Times New Roman"/>
        </w:rPr>
        <w:t xml:space="preserve"> legislators in Frankfort to support increased school funding and protect educators’ rights in the classroom</w:t>
      </w:r>
      <w:r w:rsidR="00A05819">
        <w:rPr>
          <w:rFonts w:ascii="Times New Roman" w:eastAsia="Times New Roman" w:hAnsi="Times New Roman" w:cs="Times New Roman"/>
        </w:rPr>
        <w:t xml:space="preserve">. </w:t>
      </w:r>
    </w:p>
    <w:p w14:paraId="01E63CF3" w14:textId="77777777" w:rsidR="00C25FAA" w:rsidRDefault="00C25FAA">
      <w:pPr>
        <w:spacing w:after="30"/>
        <w:ind w:left="-5" w:hanging="10"/>
        <w:rPr>
          <w:rFonts w:ascii="Times New Roman" w:eastAsia="Times New Roman" w:hAnsi="Times New Roman" w:cs="Times New Roman"/>
        </w:rPr>
      </w:pPr>
    </w:p>
    <w:p w14:paraId="6A858448" w14:textId="7C2DE3FB" w:rsidR="001A05AE" w:rsidRDefault="00376276">
      <w:pPr>
        <w:spacing w:after="30"/>
        <w:ind w:left="-5" w:hanging="10"/>
      </w:pPr>
      <w:r>
        <w:rPr>
          <w:rFonts w:ascii="Times New Roman" w:eastAsia="Times New Roman" w:hAnsi="Times New Roman" w:cs="Times New Roman"/>
        </w:rPr>
        <w:t xml:space="preserve">The elected committee chairperson for the committee is Kelly Read (NKEA). </w:t>
      </w:r>
    </w:p>
    <w:p w14:paraId="1F309C7E" w14:textId="77777777" w:rsidR="001A05AE" w:rsidRDefault="00376276">
      <w:pPr>
        <w:spacing w:after="33"/>
      </w:pPr>
      <w:r>
        <w:rPr>
          <w:rFonts w:ascii="Times New Roman" w:eastAsia="Times New Roman" w:hAnsi="Times New Roman" w:cs="Times New Roman"/>
        </w:rPr>
        <w:t xml:space="preserve"> </w:t>
      </w:r>
    </w:p>
    <w:p w14:paraId="26F05B8D" w14:textId="77777777" w:rsidR="001A05AE" w:rsidRDefault="00376276">
      <w:pPr>
        <w:spacing w:after="30"/>
        <w:ind w:left="-5" w:hanging="10"/>
      </w:pPr>
      <w:r>
        <w:rPr>
          <w:rFonts w:ascii="Times New Roman" w:eastAsia="Times New Roman" w:hAnsi="Times New Roman" w:cs="Times New Roman"/>
        </w:rPr>
        <w:t xml:space="preserve">Respectfully Submitted, </w:t>
      </w:r>
    </w:p>
    <w:p w14:paraId="6DF4F887" w14:textId="77777777" w:rsidR="001A05AE" w:rsidRDefault="00376276">
      <w:pPr>
        <w:spacing w:after="0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159" w:type="dxa"/>
        <w:tblInd w:w="114" w:type="dxa"/>
        <w:tblCellMar>
          <w:top w:w="4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400"/>
        <w:gridCol w:w="1603"/>
        <w:gridCol w:w="287"/>
        <w:gridCol w:w="2897"/>
        <w:gridCol w:w="1972"/>
      </w:tblGrid>
      <w:tr w:rsidR="000C4F30" w14:paraId="5600DDC9" w14:textId="77777777" w:rsidTr="00E61498">
        <w:trPr>
          <w:trHeight w:val="254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F37BF" w14:textId="77777777" w:rsidR="000C4F30" w:rsidRDefault="000C4F3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Kelly Read, Chair 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A7906" w14:textId="77777777" w:rsidR="000C4F30" w:rsidRDefault="000C4F3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NKEA </w:t>
            </w:r>
          </w:p>
        </w:tc>
        <w:tc>
          <w:tcPr>
            <w:tcW w:w="287" w:type="dxa"/>
            <w:shd w:val="clear" w:color="auto" w:fill="D1D1D1" w:themeFill="background2" w:themeFillShade="E6"/>
          </w:tcPr>
          <w:p w14:paraId="61180E76" w14:textId="77777777" w:rsidR="000C4F30" w:rsidRDefault="000C4F3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19E76" w14:textId="6C61055F" w:rsidR="000C4F30" w:rsidRDefault="000C4F30">
            <w:r>
              <w:rPr>
                <w:rFonts w:ascii="Times New Roman" w:eastAsia="Times New Roman" w:hAnsi="Times New Roman" w:cs="Times New Roman"/>
                <w:sz w:val="20"/>
              </w:rPr>
              <w:t xml:space="preserve">Zachary Fisher </w:t>
            </w:r>
          </w:p>
        </w:tc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9196B" w14:textId="77777777" w:rsidR="000C4F30" w:rsidRDefault="000C4F3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JCTA </w:t>
            </w:r>
          </w:p>
        </w:tc>
      </w:tr>
      <w:tr w:rsidR="000C4F30" w14:paraId="59EEECC2" w14:textId="77777777" w:rsidTr="00E61498">
        <w:trPr>
          <w:trHeight w:val="254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93F88" w14:textId="77777777" w:rsidR="000C4F30" w:rsidRDefault="000C4F3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Lawson Barger, Vice Chair 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74A9A" w14:textId="77777777" w:rsidR="000C4F30" w:rsidRDefault="000C4F3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District </w:t>
            </w:r>
          </w:p>
        </w:tc>
        <w:tc>
          <w:tcPr>
            <w:tcW w:w="287" w:type="dxa"/>
            <w:shd w:val="clear" w:color="auto" w:fill="D1D1D1" w:themeFill="background2" w:themeFillShade="E6"/>
          </w:tcPr>
          <w:p w14:paraId="71236F55" w14:textId="77777777" w:rsidR="000C4F30" w:rsidRDefault="000C4F3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5DC14" w14:textId="72EFB5EE" w:rsidR="000C4F30" w:rsidRDefault="000C4F30">
            <w:r>
              <w:rPr>
                <w:rFonts w:ascii="Times New Roman" w:eastAsia="Times New Roman" w:hAnsi="Times New Roman" w:cs="Times New Roman"/>
                <w:sz w:val="20"/>
              </w:rPr>
              <w:t xml:space="preserve">Miles Keith Frasure </w:t>
            </w:r>
          </w:p>
        </w:tc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88E7C" w14:textId="77777777" w:rsidR="000C4F30" w:rsidRDefault="000C4F3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KESPA </w:t>
            </w:r>
          </w:p>
        </w:tc>
      </w:tr>
      <w:tr w:rsidR="000C4F30" w14:paraId="0BE40749" w14:textId="77777777" w:rsidTr="00E61498">
        <w:trPr>
          <w:trHeight w:val="254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DB3C8" w14:textId="77777777" w:rsidR="000C4F30" w:rsidRDefault="000C4F3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Levi Sanders 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6C94F" w14:textId="77777777" w:rsidR="000C4F30" w:rsidRDefault="000C4F3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District </w:t>
            </w:r>
          </w:p>
        </w:tc>
        <w:tc>
          <w:tcPr>
            <w:tcW w:w="287" w:type="dxa"/>
            <w:shd w:val="clear" w:color="auto" w:fill="D1D1D1" w:themeFill="background2" w:themeFillShade="E6"/>
          </w:tcPr>
          <w:p w14:paraId="1270DC12" w14:textId="77777777" w:rsidR="000C4F30" w:rsidRDefault="000C4F30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5CABE" w14:textId="77730417" w:rsidR="000C4F30" w:rsidRDefault="000C4F3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Krystal Goode </w:t>
            </w:r>
          </w:p>
        </w:tc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FBC35" w14:textId="77777777" w:rsidR="000C4F30" w:rsidRDefault="000C4F3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MCEA </w:t>
            </w:r>
          </w:p>
        </w:tc>
      </w:tr>
      <w:tr w:rsidR="000C4F30" w14:paraId="7E81D0F6" w14:textId="77777777" w:rsidTr="00E61498">
        <w:trPr>
          <w:trHeight w:val="254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840AE" w14:textId="77777777" w:rsidR="000C4F30" w:rsidRDefault="000C4F3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Jason Jennings 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61FC9" w14:textId="77777777" w:rsidR="000C4F30" w:rsidRDefault="000C4F3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District </w:t>
            </w:r>
          </w:p>
        </w:tc>
        <w:tc>
          <w:tcPr>
            <w:tcW w:w="287" w:type="dxa"/>
            <w:shd w:val="clear" w:color="auto" w:fill="D1D1D1" w:themeFill="background2" w:themeFillShade="E6"/>
          </w:tcPr>
          <w:p w14:paraId="2BE31D55" w14:textId="77777777" w:rsidR="000C4F30" w:rsidRDefault="000C4F3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E5449" w14:textId="0EB75FCE" w:rsidR="000C4F30" w:rsidRDefault="000C4F30">
            <w:r>
              <w:rPr>
                <w:rFonts w:ascii="Times New Roman" w:eastAsia="Times New Roman" w:hAnsi="Times New Roman" w:cs="Times New Roman"/>
                <w:sz w:val="20"/>
              </w:rPr>
              <w:t xml:space="preserve">Cindy Williams </w:t>
            </w:r>
          </w:p>
        </w:tc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44E6F" w14:textId="77777777" w:rsidR="000C4F30" w:rsidRDefault="000C4F3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KEA-Retired </w:t>
            </w:r>
          </w:p>
        </w:tc>
      </w:tr>
      <w:tr w:rsidR="000C4F30" w14:paraId="54A2CFCA" w14:textId="77777777" w:rsidTr="00E61498">
        <w:trPr>
          <w:trHeight w:val="254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A68FF" w14:textId="77777777" w:rsidR="000C4F30" w:rsidRDefault="000C4F3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Jason Gibson 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AF3C0" w14:textId="77777777" w:rsidR="000C4F30" w:rsidRDefault="000C4F3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District </w:t>
            </w:r>
          </w:p>
        </w:tc>
        <w:tc>
          <w:tcPr>
            <w:tcW w:w="287" w:type="dxa"/>
            <w:shd w:val="clear" w:color="auto" w:fill="D1D1D1" w:themeFill="background2" w:themeFillShade="E6"/>
          </w:tcPr>
          <w:p w14:paraId="7FFA9AFC" w14:textId="77777777" w:rsidR="000C4F30" w:rsidRDefault="000C4F30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5E2EB" w14:textId="42E901E6" w:rsidR="000C4F30" w:rsidRDefault="000C4F3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Carson Salyers </w:t>
            </w:r>
          </w:p>
        </w:tc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F26DD" w14:textId="77777777" w:rsidR="000C4F30" w:rsidRDefault="000C4F3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Aspiring Educators </w:t>
            </w:r>
          </w:p>
        </w:tc>
      </w:tr>
      <w:tr w:rsidR="000C4F30" w14:paraId="06D7776F" w14:textId="77777777" w:rsidTr="00E61498">
        <w:trPr>
          <w:trHeight w:val="252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A5A9E" w14:textId="77777777" w:rsidR="000C4F30" w:rsidRDefault="000C4F3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Courtney Willis 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317E4" w14:textId="77777777" w:rsidR="000C4F30" w:rsidRDefault="000C4F3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District </w:t>
            </w:r>
          </w:p>
        </w:tc>
        <w:tc>
          <w:tcPr>
            <w:tcW w:w="287" w:type="dxa"/>
            <w:shd w:val="clear" w:color="auto" w:fill="D1D1D1" w:themeFill="background2" w:themeFillShade="E6"/>
          </w:tcPr>
          <w:p w14:paraId="6985E991" w14:textId="77777777" w:rsidR="000C4F30" w:rsidRDefault="000C4F3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88462" w14:textId="4C18ABDC" w:rsidR="000C4F30" w:rsidRDefault="000C4F30">
            <w:r>
              <w:rPr>
                <w:rFonts w:ascii="Times New Roman" w:eastAsia="Times New Roman" w:hAnsi="Times New Roman" w:cs="Times New Roman"/>
                <w:sz w:val="20"/>
              </w:rPr>
              <w:t xml:space="preserve">Wesley Ruth </w:t>
            </w:r>
          </w:p>
        </w:tc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B757F" w14:textId="77777777" w:rsidR="000C4F30" w:rsidRDefault="000C4F3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UCEA </w:t>
            </w:r>
          </w:p>
        </w:tc>
      </w:tr>
      <w:tr w:rsidR="000C4F30" w14:paraId="546B87E8" w14:textId="77777777" w:rsidTr="00E61498">
        <w:trPr>
          <w:trHeight w:val="254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D9F30" w14:textId="77777777" w:rsidR="000C4F30" w:rsidRDefault="000C4F3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Jennifer Laytham 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0C151" w14:textId="77777777" w:rsidR="000C4F30" w:rsidRDefault="000C4F3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District </w:t>
            </w:r>
          </w:p>
        </w:tc>
        <w:tc>
          <w:tcPr>
            <w:tcW w:w="287" w:type="dxa"/>
            <w:shd w:val="clear" w:color="auto" w:fill="D1D1D1" w:themeFill="background2" w:themeFillShade="E6"/>
          </w:tcPr>
          <w:p w14:paraId="28D3D77A" w14:textId="77777777" w:rsidR="000C4F30" w:rsidRDefault="000C4F3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501D7" w14:textId="515E46ED" w:rsidR="000C4F30" w:rsidRDefault="000C4F30">
            <w:r>
              <w:rPr>
                <w:rFonts w:ascii="Times New Roman" w:eastAsia="Times New Roman" w:hAnsi="Times New Roman" w:cs="Times New Roman"/>
                <w:sz w:val="20"/>
              </w:rPr>
              <w:t xml:space="preserve">Scott Hollan </w:t>
            </w:r>
          </w:p>
        </w:tc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45E89" w14:textId="77777777" w:rsidR="000C4F30" w:rsidRDefault="000C4F3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UKREA </w:t>
            </w:r>
          </w:p>
        </w:tc>
      </w:tr>
      <w:tr w:rsidR="000C4F30" w14:paraId="66201C0D" w14:textId="77777777" w:rsidTr="00E61498">
        <w:trPr>
          <w:trHeight w:val="254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9BCD4" w14:textId="77777777" w:rsidR="000C4F30" w:rsidRDefault="000C4F3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Heather Deal 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DD9EB" w14:textId="77777777" w:rsidR="000C4F30" w:rsidRDefault="000C4F3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EKEA </w:t>
            </w:r>
          </w:p>
        </w:tc>
        <w:tc>
          <w:tcPr>
            <w:tcW w:w="287" w:type="dxa"/>
            <w:shd w:val="clear" w:color="auto" w:fill="D1D1D1" w:themeFill="background2" w:themeFillShade="E6"/>
          </w:tcPr>
          <w:p w14:paraId="701B8F79" w14:textId="77777777" w:rsidR="000C4F30" w:rsidRDefault="000C4F3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E0276" w14:textId="61FE33F1" w:rsidR="000C4F30" w:rsidRDefault="000C4F3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12688" w14:textId="77777777" w:rsidR="000C4F30" w:rsidRDefault="000C4F3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E1CFEBF" w14:textId="77777777" w:rsidR="001A05AE" w:rsidRDefault="00376276" w:rsidP="00C25FAA">
      <w:pPr>
        <w:spacing w:after="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1A05AE" w:rsidSect="00C25FAA">
      <w:pgSz w:w="12240" w:h="15840"/>
      <w:pgMar w:top="1152" w:right="1512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67CDB"/>
    <w:multiLevelType w:val="hybridMultilevel"/>
    <w:tmpl w:val="D8D28788"/>
    <w:lvl w:ilvl="0" w:tplc="EB584766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BA3A9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80C2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843CB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E28B9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3E75C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18F81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2A500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C0E9A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75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5AE"/>
    <w:rsid w:val="000C4F30"/>
    <w:rsid w:val="001A05AE"/>
    <w:rsid w:val="00250D8A"/>
    <w:rsid w:val="00316752"/>
    <w:rsid w:val="0085518E"/>
    <w:rsid w:val="00A05819"/>
    <w:rsid w:val="00C25FAA"/>
    <w:rsid w:val="00DE7EDF"/>
    <w:rsid w:val="00E61498"/>
    <w:rsid w:val="00F0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58CC"/>
  <w15:docId w15:val="{BC9DF714-978F-408C-B9E5-84D06357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D2C119D2F8A47A637AD9BC02C9567" ma:contentTypeVersion="15" ma:contentTypeDescription="Create a new document." ma:contentTypeScope="" ma:versionID="1eebcb3e85be31f8b4ec16b74199d9e4">
  <xsd:schema xmlns:xsd="http://www.w3.org/2001/XMLSchema" xmlns:xs="http://www.w3.org/2001/XMLSchema" xmlns:p="http://schemas.microsoft.com/office/2006/metadata/properties" xmlns:ns2="67ac4937-6dc4-46a4-9ba6-56a6737ec22c" xmlns:ns3="761f1a12-0ca2-4551-883a-389795410398" targetNamespace="http://schemas.microsoft.com/office/2006/metadata/properties" ma:root="true" ma:fieldsID="6542c9ab312464121e70a0a6fbfd7ae4" ns2:_="" ns3:_="">
    <xsd:import namespace="67ac4937-6dc4-46a4-9ba6-56a6737ec22c"/>
    <xsd:import namespace="761f1a12-0ca2-4551-883a-389795410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3:Department1" minOccurs="0"/>
                <xsd:element ref="ns3:Executive_x0020_Document_x0020_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4937-6dc4-46a4-9ba6-56a6737e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0f0be5-4085-4f5d-b8b7-ece93d49f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1a12-0ca2-4551-883a-389795410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432f2-7228-4aac-9797-6e83ab23d724}" ma:internalName="TaxCatchAll" ma:showField="CatchAllData" ma:web="761f1a12-0ca2-4551-883a-389795410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1" ma:index="21" nillable="true" ma:displayName="Department" ma:format="Dropdown" ma:internalName="Department1">
      <xsd:simpleType>
        <xsd:restriction base="dms:Choice">
          <xsd:enumeration value="Executive"/>
          <xsd:enumeration value="Finance"/>
          <xsd:enumeration value="Human Resources"/>
          <xsd:enumeration value="Legal"/>
          <xsd:enumeration value="Membership Bill"/>
          <xsd:enumeration value="Government Relations"/>
          <xsd:enumeration value="Communications"/>
          <xsd:enumeration value="Technology"/>
          <xsd:enumeration value="KEA All Share"/>
          <xsd:enumeration value="Permanent"/>
          <xsd:enumeration value="Historical"/>
        </xsd:restriction>
      </xsd:simpleType>
    </xsd:element>
    <xsd:element name="Executive_x0020_Document_x0020_Types" ma:index="22" nillable="true" ma:displayName="Executive Document Types" ma:format="Dropdown" ma:internalName="Executive_x0020_Document_x0020_Types">
      <xsd:simpleType>
        <xsd:restriction base="dms:Choice">
          <xsd:enumeration value="Bargaining notes"/>
          <xsd:enumeration value="Contract Date"/>
          <xsd:enumeration value="Collective bargaining agreements (KEA and KEASO)"/>
          <xsd:enumeration value="Memoranda of Agreement/Understanding (KEA and KEASO)"/>
          <xsd:enumeration value="Corporate legal files (suites/claims initiated by or against KEA)"/>
          <xsd:enumeration value="Delegate assembly materials"/>
          <xsd:enumeration value="Final list of registrants"/>
          <xsd:enumeration value="Record of elections held"/>
          <xsd:enumeration value="Election results"/>
          <xsd:enumeration value="Copy of program"/>
          <xsd:enumeration value="Constitutional amendments submitted"/>
          <xsd:enumeration value="Results of voting on amendments"/>
          <xsd:enumeration value="New business items and results"/>
          <xsd:enumeration value="Budget as approved by DA"/>
          <xsd:enumeration value="Minutes from previous year DA as approved"/>
          <xsd:enumeration value="Legislative program"/>
          <xsd:enumeration value="Final as approved"/>
          <xsd:enumeration value="Copy of NEA Fund contributions collected"/>
          <xsd:enumeration value="Result of NEA RA statewide delegate elections"/>
          <xsd:enumeration value="Teacher of the Year winner (included in DA minutes)"/>
          <xsd:enumeration value="ESP of the Year winner (included in DA minutes)"/>
          <xsd:enumeration value="Smith Wilson Award winner (included in DA minutes)"/>
          <xsd:enumeration value="Photos of special honors (TOY, ESPOY, Smith Wilson) and others"/>
          <xsd:enumeration value="District Presidents"/>
          <xsd:enumeration value="Notes of meetings"/>
          <xsd:enumeration value="Focus group reports"/>
          <xsd:enumeration value="Employee grievances or complaints filed under a labor agreement"/>
          <xsd:enumeration value="Job descriptions"/>
          <xsd:enumeration value="KEA Board member term information"/>
          <xsd:enumeration value="KEA Board policies (current and former approved versions)"/>
          <xsd:enumeration value="KEA Constitution (current and former final versions)"/>
          <xsd:enumeration value="Lobbying reports and supporting documents"/>
          <xsd:enumeration value="Materials and recordings for KEA Board of Directors meetings"/>
          <xsd:enumeration value="Minutes for KEA Board of Directors"/>
          <xsd:enumeration value="Memoranda of Agreement (MOA)"/>
          <xsd:enumeration value="Memoranda of Understanding (MOU)"/>
          <xsd:enumeration value="Non-KEASO MOA or MOU"/>
          <xsd:enumeration value="MOU or MOA Execution Date"/>
          <xsd:enumeration value="Scholarship applications and list of awardees (Presidents', Dodson Perkins, Moorman, etc.)"/>
          <xsd:enumeration value="Surveys (KEA to members) and results"/>
          <xsd:enumeration value="Staff training records (attendance roster, meeting agenda, training materials)"/>
          <xsd:enumeration value="Membership reports"/>
          <xsd:enumeration value="Contracts (with vendors, hotels, software, other)"/>
          <xsd:enumeration value="Local and district charters"/>
          <xsd:enumeration value="EEOC reports, complaints, respon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1 xmlns="761f1a12-0ca2-4551-883a-389795410398" xsi:nil="true"/>
    <lcf76f155ced4ddcb4097134ff3c332f xmlns="67ac4937-6dc4-46a4-9ba6-56a6737ec22c">
      <Terms xmlns="http://schemas.microsoft.com/office/infopath/2007/PartnerControls"/>
    </lcf76f155ced4ddcb4097134ff3c332f>
    <TaxCatchAll xmlns="761f1a12-0ca2-4551-883a-389795410398" xsi:nil="true"/>
    <Executive_x0020_Document_x0020_Types xmlns="761f1a12-0ca2-4551-883a-389795410398" xsi:nil="true"/>
  </documentManagement>
</p:properties>
</file>

<file path=customXml/itemProps1.xml><?xml version="1.0" encoding="utf-8"?>
<ds:datastoreItem xmlns:ds="http://schemas.openxmlformats.org/officeDocument/2006/customXml" ds:itemID="{8D3756BF-E91F-4C28-B2E1-822A583998D3}"/>
</file>

<file path=customXml/itemProps2.xml><?xml version="1.0" encoding="utf-8"?>
<ds:datastoreItem xmlns:ds="http://schemas.openxmlformats.org/officeDocument/2006/customXml" ds:itemID="{9ACE5699-42D2-41EF-9A6C-8AA6BBD201ED}"/>
</file>

<file path=customXml/itemProps3.xml><?xml version="1.0" encoding="utf-8"?>
<ds:datastoreItem xmlns:ds="http://schemas.openxmlformats.org/officeDocument/2006/customXml" ds:itemID="{0D02D6B6-4668-4138-B9B9-13036440F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Committee Report 2026.pdf</dc:title>
  <dc:subject/>
  <dc:creator>Leathers, Valerie [KY]</dc:creator>
  <cp:keywords/>
  <cp:lastModifiedBy>Leathers, Valerie [KY]</cp:lastModifiedBy>
  <cp:revision>2</cp:revision>
  <dcterms:created xsi:type="dcterms:W3CDTF">2026-03-17T22:12:00Z</dcterms:created>
  <dcterms:modified xsi:type="dcterms:W3CDTF">2026-03-17T22:12:00Z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0x010100F96D2C119D2F8A47A637AD9BC02C9567</vt:lpwstr>
  </property>
</Properties>
</file>